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B1E8" w14:textId="69543368" w:rsidR="00C47BE1" w:rsidRDefault="007C5D8A" w:rsidP="007C5D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……………………………, dnia ………………</w:t>
      </w:r>
    </w:p>
    <w:p w14:paraId="17E3D5DB" w14:textId="16DC060A" w:rsidR="007C5D8A" w:rsidRPr="007C5D8A" w:rsidRDefault="007C5D8A" w:rsidP="007C5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M</w:t>
      </w:r>
      <w:r w:rsidRPr="007C5D8A">
        <w:rPr>
          <w:rFonts w:ascii="Times New Roman" w:hAnsi="Times New Roman" w:cs="Times New Roman"/>
          <w:sz w:val="16"/>
          <w:szCs w:val="16"/>
        </w:rPr>
        <w:t>iejscowość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</w:rPr>
        <w:t xml:space="preserve">  …………………………………………………</w:t>
      </w:r>
    </w:p>
    <w:p w14:paraId="624B9510" w14:textId="6AD554DD" w:rsidR="00F9263C" w:rsidRDefault="007C5D8A" w:rsidP="007C5D8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 wnioskodawcy</w:t>
      </w:r>
      <w:r w:rsidR="00F9263C">
        <w:rPr>
          <w:rFonts w:ascii="Times New Roman" w:hAnsi="Times New Roman" w:cs="Times New Roman"/>
          <w:sz w:val="16"/>
          <w:szCs w:val="16"/>
        </w:rPr>
        <w:t xml:space="preserve"> – osoby fizycznej</w:t>
      </w:r>
      <w:r w:rsidR="00D720D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3E706EF" w14:textId="702907CA" w:rsidR="007C5D8A" w:rsidRDefault="00F9263C" w:rsidP="007C5D8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lub nazwa firm</w:t>
      </w:r>
      <w:r w:rsidR="00D720D2">
        <w:rPr>
          <w:rFonts w:ascii="Times New Roman" w:hAnsi="Times New Roman" w:cs="Times New Roman"/>
          <w:sz w:val="16"/>
          <w:szCs w:val="16"/>
        </w:rPr>
        <w:t>y</w:t>
      </w:r>
      <w:r>
        <w:rPr>
          <w:rFonts w:ascii="Times New Roman" w:hAnsi="Times New Roman" w:cs="Times New Roman"/>
          <w:sz w:val="16"/>
          <w:szCs w:val="16"/>
        </w:rPr>
        <w:t xml:space="preserve"> osoby prawnej</w:t>
      </w:r>
      <w:r w:rsidR="007C5D8A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08ECF764" w14:textId="36E3DB97" w:rsidR="007C5D8A" w:rsidRDefault="007C5D8A" w:rsidP="007C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</w:p>
    <w:p w14:paraId="6E97E78B" w14:textId="77777777" w:rsidR="007C5D8A" w:rsidRPr="007C5D8A" w:rsidRDefault="007C5D8A" w:rsidP="007C5D8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6E72693A" w14:textId="10D46250" w:rsidR="007C5D8A" w:rsidRDefault="007C5D8A" w:rsidP="007C5D8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do korespondencji</w:t>
      </w:r>
    </w:p>
    <w:p w14:paraId="2F789A1C" w14:textId="214446A9" w:rsidR="007C5D8A" w:rsidRPr="007C5D8A" w:rsidRDefault="007C5D8A" w:rsidP="007C5D8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5D8A">
        <w:rPr>
          <w:rFonts w:ascii="Times New Roman" w:hAnsi="Times New Roman" w:cs="Times New Roman"/>
          <w:b/>
          <w:bCs/>
          <w:sz w:val="24"/>
          <w:szCs w:val="24"/>
        </w:rPr>
        <w:t>Starosta Wołomiński</w:t>
      </w:r>
    </w:p>
    <w:p w14:paraId="535780B5" w14:textId="01CCE8A0" w:rsidR="007C5D8A" w:rsidRPr="00E7461C" w:rsidRDefault="007C5D8A" w:rsidP="00E7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61C">
        <w:rPr>
          <w:rFonts w:ascii="Times New Roman" w:hAnsi="Times New Roman" w:cs="Times New Roman"/>
          <w:sz w:val="24"/>
          <w:szCs w:val="24"/>
        </w:rPr>
        <w:t>Wydział Geodezji i Kartografii</w:t>
      </w:r>
    </w:p>
    <w:p w14:paraId="2D04E87D" w14:textId="25E58388" w:rsidR="007C5D8A" w:rsidRPr="00E7461C" w:rsidRDefault="007C5D8A" w:rsidP="00E7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61C">
        <w:rPr>
          <w:rFonts w:ascii="Times New Roman" w:hAnsi="Times New Roman" w:cs="Times New Roman"/>
          <w:sz w:val="24"/>
          <w:szCs w:val="24"/>
        </w:rPr>
        <w:t>ul. Powstańców 8/10</w:t>
      </w:r>
    </w:p>
    <w:p w14:paraId="03B36DA2" w14:textId="5A083AD5" w:rsidR="001B3369" w:rsidRPr="00E7461C" w:rsidRDefault="007C5D8A" w:rsidP="00E746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61C">
        <w:rPr>
          <w:rFonts w:ascii="Times New Roman" w:hAnsi="Times New Roman" w:cs="Times New Roman"/>
          <w:sz w:val="24"/>
          <w:szCs w:val="24"/>
        </w:rPr>
        <w:t>05-200 Wołomin</w:t>
      </w:r>
    </w:p>
    <w:p w14:paraId="08C5E588" w14:textId="77777777" w:rsidR="00E7461C" w:rsidRDefault="00E7461C" w:rsidP="00E746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F7A3D" w14:textId="0BE689A7" w:rsidR="001B3369" w:rsidRDefault="001B3369" w:rsidP="001B33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USTALENIE WYKAZU UPRAWNIONYCH DO UDZIAŁU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WE WSPÓLNOCIE GRUNTOWEJ </w:t>
      </w:r>
    </w:p>
    <w:p w14:paraId="752D27D8" w14:textId="3AEEF985" w:rsidR="00190582" w:rsidRPr="00351C91" w:rsidRDefault="00CF7201" w:rsidP="001905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51C91">
        <w:rPr>
          <w:rFonts w:ascii="Times New Roman" w:hAnsi="Times New Roman" w:cs="Times New Roman"/>
        </w:rPr>
        <w:t xml:space="preserve">W  nawiązaniu do </w:t>
      </w:r>
      <w:r w:rsidR="00190582" w:rsidRPr="00351C91">
        <w:rPr>
          <w:rFonts w:ascii="Times New Roman" w:hAnsi="Times New Roman" w:cs="Times New Roman"/>
        </w:rPr>
        <w:t>ogłoszenia</w:t>
      </w:r>
      <w:r w:rsidRPr="00351C91">
        <w:rPr>
          <w:rFonts w:ascii="Times New Roman" w:hAnsi="Times New Roman" w:cs="Times New Roman"/>
        </w:rPr>
        <w:t xml:space="preserve"> Starosty Wołomińskiego</w:t>
      </w:r>
      <w:r w:rsidR="00190582" w:rsidRPr="00351C91">
        <w:rPr>
          <w:rFonts w:ascii="Times New Roman" w:hAnsi="Times New Roman" w:cs="Times New Roman"/>
        </w:rPr>
        <w:t xml:space="preserve"> z dnia ………………….</w:t>
      </w:r>
      <w:r w:rsidR="00190582" w:rsidRPr="00351C91">
        <w:rPr>
          <w:rFonts w:ascii="Times New Roman" w:hAnsi="Times New Roman" w:cs="Times New Roman"/>
        </w:rPr>
        <w:br/>
        <w:t xml:space="preserve"> w sprawie wspólnoty gruntowej ……………………………………………</w:t>
      </w:r>
      <w:r w:rsidR="00F9263C" w:rsidRPr="00351C91">
        <w:rPr>
          <w:rFonts w:ascii="Times New Roman" w:hAnsi="Times New Roman" w:cs="Times New Roman"/>
        </w:rPr>
        <w:t xml:space="preserve"> obejmującej działki ew. nr …………………………………….……… z obrębu nr …………………… </w:t>
      </w:r>
      <w:r w:rsidR="00F9263C" w:rsidRPr="00351C91">
        <w:rPr>
          <w:rFonts w:ascii="Times New Roman" w:hAnsi="Times New Roman" w:cs="Times New Roman"/>
        </w:rPr>
        <w:br/>
        <w:t>o łącznej powierzchni ………………………………. ha</w:t>
      </w:r>
      <w:r w:rsidR="00190582" w:rsidRPr="00351C91">
        <w:rPr>
          <w:rFonts w:ascii="Times New Roman" w:hAnsi="Times New Roman" w:cs="Times New Roman"/>
        </w:rPr>
        <w:t>, w oparciu o</w:t>
      </w:r>
      <w:r w:rsidRPr="00351C91">
        <w:rPr>
          <w:rFonts w:ascii="Times New Roman" w:hAnsi="Times New Roman" w:cs="Times New Roman"/>
        </w:rPr>
        <w:t xml:space="preserve"> art. 8 c ust.</w:t>
      </w:r>
      <w:r w:rsidR="00190582" w:rsidRPr="00351C91">
        <w:rPr>
          <w:rFonts w:ascii="Times New Roman" w:hAnsi="Times New Roman" w:cs="Times New Roman"/>
        </w:rPr>
        <w:t xml:space="preserve"> </w:t>
      </w:r>
      <w:r w:rsidRPr="00351C91">
        <w:rPr>
          <w:rFonts w:ascii="Times New Roman" w:hAnsi="Times New Roman" w:cs="Times New Roman"/>
        </w:rPr>
        <w:t>1, ust.</w:t>
      </w:r>
      <w:r w:rsidR="00190582" w:rsidRPr="00351C91">
        <w:rPr>
          <w:rFonts w:ascii="Times New Roman" w:hAnsi="Times New Roman" w:cs="Times New Roman"/>
        </w:rPr>
        <w:t xml:space="preserve"> </w:t>
      </w:r>
      <w:r w:rsidRPr="00351C91">
        <w:rPr>
          <w:rFonts w:ascii="Times New Roman" w:hAnsi="Times New Roman" w:cs="Times New Roman"/>
        </w:rPr>
        <w:t xml:space="preserve">5 </w:t>
      </w:r>
      <w:r w:rsidR="00F9263C" w:rsidRPr="00351C91">
        <w:rPr>
          <w:rFonts w:ascii="Times New Roman" w:hAnsi="Times New Roman" w:cs="Times New Roman"/>
        </w:rPr>
        <w:br/>
      </w:r>
      <w:r w:rsidRPr="00351C91">
        <w:rPr>
          <w:rFonts w:ascii="Times New Roman" w:hAnsi="Times New Roman" w:cs="Times New Roman"/>
        </w:rPr>
        <w:t>i ust.</w:t>
      </w:r>
      <w:r w:rsidR="00190582" w:rsidRPr="00351C91">
        <w:rPr>
          <w:rFonts w:ascii="Times New Roman" w:hAnsi="Times New Roman" w:cs="Times New Roman"/>
        </w:rPr>
        <w:t xml:space="preserve"> </w:t>
      </w:r>
      <w:r w:rsidRPr="00351C91">
        <w:rPr>
          <w:rFonts w:ascii="Times New Roman" w:hAnsi="Times New Roman" w:cs="Times New Roman"/>
        </w:rPr>
        <w:t xml:space="preserve">6 ustawy z dnia 29 czerwca 1963 r. o zagospodarowaniu wspólnot gruntowych </w:t>
      </w:r>
      <w:r w:rsidR="00F9263C" w:rsidRPr="00351C91">
        <w:rPr>
          <w:rFonts w:ascii="Times New Roman" w:hAnsi="Times New Roman" w:cs="Times New Roman"/>
        </w:rPr>
        <w:br/>
      </w:r>
      <w:r w:rsidRPr="00351C91">
        <w:rPr>
          <w:rFonts w:ascii="Times New Roman" w:hAnsi="Times New Roman" w:cs="Times New Roman"/>
        </w:rPr>
        <w:t>(Dz.U. z 2016, poz. 703)</w:t>
      </w:r>
      <w:r w:rsidR="00190582" w:rsidRPr="00351C91">
        <w:rPr>
          <w:rFonts w:ascii="Times New Roman" w:hAnsi="Times New Roman" w:cs="Times New Roman"/>
        </w:rPr>
        <w:t xml:space="preserve"> oświadczam, że: </w:t>
      </w:r>
    </w:p>
    <w:p w14:paraId="3FE337F7" w14:textId="378B1E2F" w:rsidR="001B3369" w:rsidRPr="00351C91" w:rsidRDefault="00190582" w:rsidP="00190582">
      <w:pPr>
        <w:spacing w:line="360" w:lineRule="auto"/>
        <w:jc w:val="both"/>
        <w:rPr>
          <w:rFonts w:ascii="Times New Roman" w:hAnsi="Times New Roman" w:cs="Times New Roman"/>
        </w:rPr>
      </w:pPr>
      <w:r w:rsidRPr="00351C91">
        <w:rPr>
          <w:rFonts w:ascii="Times New Roman" w:hAnsi="Times New Roman" w:cs="Times New Roman"/>
        </w:rPr>
        <w:t>- jako osoba fizyczna/osoba prawna*  posiadam gospodarstwo rolne i nieprzerwanie przez okres od dnia 1 stycznia 2006 r. do dnia 31 grudnia 2015 r. faktycznie korzystałem/łam z gruntów wspólnoty gruntowej;</w:t>
      </w:r>
    </w:p>
    <w:p w14:paraId="6F11BF26" w14:textId="3B6393B1" w:rsidR="00F9263C" w:rsidRPr="00351C91" w:rsidRDefault="00F9263C" w:rsidP="00190582">
      <w:pPr>
        <w:spacing w:line="360" w:lineRule="auto"/>
        <w:jc w:val="both"/>
        <w:rPr>
          <w:rFonts w:ascii="Times New Roman" w:hAnsi="Times New Roman" w:cs="Times New Roman"/>
        </w:rPr>
      </w:pPr>
      <w:r w:rsidRPr="00351C91">
        <w:rPr>
          <w:rFonts w:ascii="Times New Roman" w:hAnsi="Times New Roman" w:cs="Times New Roman"/>
        </w:rPr>
        <w:t>- moje gospodarstwo rolne stanowi</w:t>
      </w:r>
      <w:r w:rsidR="00E7461C" w:rsidRPr="00351C91">
        <w:rPr>
          <w:rFonts w:ascii="Times New Roman" w:hAnsi="Times New Roman" w:cs="Times New Roman"/>
        </w:rPr>
        <w:t>/stanowią*</w:t>
      </w:r>
      <w:r w:rsidRPr="00351C91">
        <w:rPr>
          <w:rFonts w:ascii="Times New Roman" w:hAnsi="Times New Roman" w:cs="Times New Roman"/>
        </w:rPr>
        <w:t xml:space="preserve"> dział</w:t>
      </w:r>
      <w:r w:rsidR="00E7461C" w:rsidRPr="00351C91">
        <w:rPr>
          <w:rFonts w:ascii="Times New Roman" w:hAnsi="Times New Roman" w:cs="Times New Roman"/>
        </w:rPr>
        <w:t>ka/działki*</w:t>
      </w:r>
      <w:r w:rsidRPr="00351C91">
        <w:rPr>
          <w:rFonts w:ascii="Times New Roman" w:hAnsi="Times New Roman" w:cs="Times New Roman"/>
        </w:rPr>
        <w:t xml:space="preserve"> ewidencyjn</w:t>
      </w:r>
      <w:r w:rsidR="00E7461C" w:rsidRPr="00351C91">
        <w:rPr>
          <w:rFonts w:ascii="Times New Roman" w:hAnsi="Times New Roman" w:cs="Times New Roman"/>
        </w:rPr>
        <w:t>a/ewidencyjne</w:t>
      </w:r>
      <w:r w:rsidRPr="00351C91">
        <w:rPr>
          <w:rFonts w:ascii="Times New Roman" w:hAnsi="Times New Roman" w:cs="Times New Roman"/>
        </w:rPr>
        <w:t xml:space="preserve"> </w:t>
      </w:r>
      <w:r w:rsidR="00E7461C" w:rsidRPr="00351C91">
        <w:rPr>
          <w:rFonts w:ascii="Times New Roman" w:hAnsi="Times New Roman" w:cs="Times New Roman"/>
        </w:rPr>
        <w:br/>
      </w:r>
      <w:r w:rsidRPr="00351C91">
        <w:rPr>
          <w:rFonts w:ascii="Times New Roman" w:hAnsi="Times New Roman" w:cs="Times New Roman"/>
        </w:rPr>
        <w:t xml:space="preserve">nr …………………………………….. </w:t>
      </w:r>
      <w:r w:rsidR="00E7461C" w:rsidRPr="00351C91">
        <w:rPr>
          <w:rFonts w:ascii="Times New Roman" w:hAnsi="Times New Roman" w:cs="Times New Roman"/>
        </w:rPr>
        <w:t xml:space="preserve">o powierzchni/ o łącznej powierzchni*………………., </w:t>
      </w:r>
      <w:r w:rsidRPr="00351C91">
        <w:rPr>
          <w:rFonts w:ascii="Times New Roman" w:hAnsi="Times New Roman" w:cs="Times New Roman"/>
        </w:rPr>
        <w:t>położon</w:t>
      </w:r>
      <w:r w:rsidR="00E7461C" w:rsidRPr="00351C91">
        <w:rPr>
          <w:rFonts w:ascii="Times New Roman" w:hAnsi="Times New Roman" w:cs="Times New Roman"/>
        </w:rPr>
        <w:t>a/położone</w:t>
      </w:r>
      <w:r w:rsidRPr="00351C91">
        <w:rPr>
          <w:rFonts w:ascii="Times New Roman" w:hAnsi="Times New Roman" w:cs="Times New Roman"/>
        </w:rPr>
        <w:t xml:space="preserve"> w obrębie nr …………</w:t>
      </w:r>
      <w:r w:rsidR="0092071D" w:rsidRPr="00351C91">
        <w:rPr>
          <w:rFonts w:ascii="Times New Roman" w:hAnsi="Times New Roman" w:cs="Times New Roman"/>
        </w:rPr>
        <w:t>…..</w:t>
      </w:r>
      <w:r w:rsidR="00E7461C" w:rsidRPr="00351C91">
        <w:rPr>
          <w:rFonts w:ascii="Times New Roman" w:hAnsi="Times New Roman" w:cs="Times New Roman"/>
        </w:rPr>
        <w:t>…….</w:t>
      </w:r>
      <w:r w:rsidRPr="00351C91">
        <w:rPr>
          <w:rFonts w:ascii="Times New Roman" w:hAnsi="Times New Roman" w:cs="Times New Roman"/>
        </w:rPr>
        <w:t>…….., w gminie</w:t>
      </w:r>
      <w:r w:rsidR="00E7461C" w:rsidRPr="00351C91">
        <w:rPr>
          <w:rFonts w:ascii="Times New Roman" w:hAnsi="Times New Roman" w:cs="Times New Roman"/>
        </w:rPr>
        <w:t xml:space="preserve">  </w:t>
      </w:r>
      <w:r w:rsidR="00355EEE" w:rsidRPr="00351C91">
        <w:rPr>
          <w:rFonts w:ascii="Times New Roman" w:hAnsi="Times New Roman" w:cs="Times New Roman"/>
        </w:rPr>
        <w:t>………………</w:t>
      </w:r>
      <w:r w:rsidR="0092071D" w:rsidRPr="00351C91">
        <w:rPr>
          <w:rFonts w:ascii="Times New Roman" w:hAnsi="Times New Roman" w:cs="Times New Roman"/>
        </w:rPr>
        <w:t>..</w:t>
      </w:r>
      <w:r w:rsidR="00355EEE" w:rsidRPr="00351C91">
        <w:rPr>
          <w:rFonts w:ascii="Times New Roman" w:hAnsi="Times New Roman" w:cs="Times New Roman"/>
        </w:rPr>
        <w:t>.…….. .</w:t>
      </w:r>
    </w:p>
    <w:p w14:paraId="49934E14" w14:textId="2F6DD19B" w:rsidR="00355EEE" w:rsidRPr="00351C91" w:rsidRDefault="00E7461C" w:rsidP="00351C91">
      <w:pPr>
        <w:spacing w:line="360" w:lineRule="auto"/>
        <w:jc w:val="both"/>
        <w:rPr>
          <w:rFonts w:ascii="Times New Roman" w:hAnsi="Times New Roman" w:cs="Times New Roman"/>
        </w:rPr>
      </w:pPr>
      <w:r w:rsidRPr="00351C91">
        <w:rPr>
          <w:rFonts w:ascii="Times New Roman" w:hAnsi="Times New Roman" w:cs="Times New Roman"/>
        </w:rPr>
        <w:t>- do wniosku załączam dowody, które świadczą o spełnieniu warunków do nabycia uprawnień: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B180C" w14:textId="0DD4CCB6" w:rsidR="00D720D2" w:rsidRPr="00355EEE" w:rsidRDefault="00355EEE" w:rsidP="00355EEE">
      <w:pPr>
        <w:jc w:val="right"/>
        <w:rPr>
          <w:rFonts w:ascii="Times New Roman" w:hAnsi="Times New Roman" w:cs="Times New Roman"/>
        </w:rPr>
      </w:pPr>
      <w:r w:rsidRPr="00D720D2">
        <w:rPr>
          <w:rFonts w:ascii="Times New Roman" w:hAnsi="Times New Roman" w:cs="Times New Roman"/>
          <w:sz w:val="16"/>
          <w:szCs w:val="16"/>
        </w:rPr>
        <w:t>Czytelny podpis</w:t>
      </w:r>
      <w:r w:rsidRPr="00D720D2">
        <w:rPr>
          <w:rFonts w:ascii="Times New Roman" w:hAnsi="Times New Roman" w:cs="Times New Roman"/>
        </w:rPr>
        <w:t xml:space="preserve"> </w:t>
      </w:r>
      <w:r w:rsidR="00D720D2" w:rsidRPr="00D720D2">
        <w:rPr>
          <w:rFonts w:ascii="Times New Roman" w:hAnsi="Times New Roman" w:cs="Times New Roman"/>
        </w:rPr>
        <w:t>………………………………………</w:t>
      </w:r>
      <w:r w:rsidR="00D720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p w14:paraId="184F81F1" w14:textId="10A8E3CA" w:rsidR="00355EEE" w:rsidRDefault="00355EEE" w:rsidP="00355EEE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55EEE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35EAD087" w14:textId="77777777" w:rsidR="00351C91" w:rsidRDefault="00351C91" w:rsidP="00355EEE">
      <w:pPr>
        <w:rPr>
          <w:rFonts w:ascii="Times New Roman" w:hAnsi="Times New Roman" w:cs="Times New Roman"/>
          <w:sz w:val="16"/>
          <w:szCs w:val="16"/>
        </w:rPr>
      </w:pPr>
    </w:p>
    <w:p w14:paraId="0C4E8B2F" w14:textId="77777777" w:rsidR="00351C91" w:rsidRPr="00355EEE" w:rsidRDefault="00351C91" w:rsidP="00355EEE">
      <w:pPr>
        <w:rPr>
          <w:rFonts w:ascii="Times New Roman" w:hAnsi="Times New Roman" w:cs="Times New Roman"/>
          <w:sz w:val="16"/>
          <w:szCs w:val="16"/>
        </w:rPr>
      </w:pPr>
    </w:p>
    <w:p w14:paraId="2E1586EA" w14:textId="5AAFE6E3" w:rsidR="00E56657" w:rsidRPr="009B3137" w:rsidRDefault="00B31449" w:rsidP="00360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Informacje dodatkowe:</w:t>
      </w:r>
    </w:p>
    <w:p w14:paraId="009C993E" w14:textId="728F8D5C" w:rsidR="00266507" w:rsidRDefault="00845FB3" w:rsidP="0026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FB3">
        <w:rPr>
          <w:rStyle w:val="articletitle"/>
          <w:rFonts w:ascii="Times New Roman" w:hAnsi="Times New Roman" w:cs="Times New Roman"/>
        </w:rPr>
        <w:t>–</w:t>
      </w:r>
      <w:r w:rsidR="00E56657" w:rsidRPr="003604A3">
        <w:rPr>
          <w:rFonts w:ascii="Times New Roman" w:hAnsi="Times New Roman" w:cs="Times New Roman"/>
        </w:rPr>
        <w:t xml:space="preserve"> jeśli rubryki zaproponowane w przykładowym wniosku o ustalenie wykazu uprawnionych do udziału we wspólnocie gruntowej są niewystarczające do wpisania danych, określenie stanu prawnego wnioskodawcy wymaga </w:t>
      </w:r>
      <w:r w:rsidR="003604A3" w:rsidRPr="003604A3">
        <w:rPr>
          <w:rFonts w:ascii="Times New Roman" w:hAnsi="Times New Roman" w:cs="Times New Roman"/>
        </w:rPr>
        <w:t>dodatkowego opisu, niekorzystanie ze wspólnoty gruntowej we wskazanym okresie spowodowane było klęską żywiołową, wypadkami losowymi lub innymi szczególnymi względami lub wnioskodawcą jest spadkobierca uprawnionego, zaleca się wnioskowanie we własnym zakresie</w:t>
      </w:r>
      <w:r w:rsidR="003604A3">
        <w:rPr>
          <w:rFonts w:ascii="Times New Roman" w:hAnsi="Times New Roman" w:cs="Times New Roman"/>
        </w:rPr>
        <w:t xml:space="preserve"> i udzielenie szczegółowych wyjaśnień zaistniałej sytuacji</w:t>
      </w:r>
      <w:r w:rsidR="003604A3" w:rsidRPr="003604A3">
        <w:rPr>
          <w:rFonts w:ascii="Times New Roman" w:hAnsi="Times New Roman" w:cs="Times New Roman"/>
        </w:rPr>
        <w:t xml:space="preserve">, jednakże z zachowaniem </w:t>
      </w:r>
      <w:r w:rsidR="003604A3" w:rsidRPr="006F104D">
        <w:rPr>
          <w:rFonts w:ascii="Times New Roman" w:hAnsi="Times New Roman" w:cs="Times New Roman"/>
        </w:rPr>
        <w:t>ustawowych</w:t>
      </w:r>
      <w:r w:rsidR="006F104D" w:rsidRPr="006F104D">
        <w:rPr>
          <w:rFonts w:ascii="Times New Roman" w:hAnsi="Times New Roman" w:cs="Times New Roman"/>
        </w:rPr>
        <w:t xml:space="preserve"> </w:t>
      </w:r>
      <w:r w:rsidR="00F029D9" w:rsidRPr="00845FB3">
        <w:rPr>
          <w:rStyle w:val="articletitle"/>
          <w:rFonts w:ascii="Times New Roman" w:hAnsi="Times New Roman" w:cs="Times New Roman"/>
        </w:rPr>
        <w:t>–</w:t>
      </w:r>
      <w:r w:rsidR="006F104D" w:rsidRPr="006F104D">
        <w:rPr>
          <w:rFonts w:ascii="Times New Roman" w:hAnsi="Times New Roman" w:cs="Times New Roman"/>
        </w:rPr>
        <w:t xml:space="preserve"> </w:t>
      </w:r>
      <w:r w:rsidR="003604A3" w:rsidRPr="006F104D">
        <w:rPr>
          <w:rFonts w:ascii="Times New Roman" w:hAnsi="Times New Roman" w:cs="Times New Roman"/>
        </w:rPr>
        <w:t xml:space="preserve"> </w:t>
      </w:r>
      <w:r w:rsidR="006F104D" w:rsidRPr="006F104D">
        <w:rPr>
          <w:rFonts w:ascii="Times New Roman" w:hAnsi="Times New Roman" w:cs="Times New Roman"/>
        </w:rPr>
        <w:t xml:space="preserve">ustawa z dnia 29 czerwca 1963 r. o zagospodarowaniu wspólnot gruntowych </w:t>
      </w:r>
      <w:r w:rsidR="006F104D" w:rsidRPr="006F104D">
        <w:rPr>
          <w:rFonts w:ascii="Times New Roman" w:hAnsi="Times New Roman" w:cs="Times New Roman"/>
        </w:rPr>
        <w:br/>
        <w:t xml:space="preserve">(Dz.U. z 2016, poz. 703) </w:t>
      </w:r>
      <w:r w:rsidR="003604A3" w:rsidRPr="006F104D">
        <w:rPr>
          <w:rFonts w:ascii="Times New Roman" w:hAnsi="Times New Roman" w:cs="Times New Roman"/>
        </w:rPr>
        <w:t xml:space="preserve">wymagań: </w:t>
      </w:r>
    </w:p>
    <w:p w14:paraId="78AE1BF3" w14:textId="3CDCE07B" w:rsidR="00E56657" w:rsidRPr="006F104D" w:rsidRDefault="00E56657" w:rsidP="00266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104D">
        <w:rPr>
          <w:rFonts w:ascii="Times New Roman" w:hAnsi="Times New Roman" w:cs="Times New Roman"/>
        </w:rPr>
        <w:t xml:space="preserve"> </w:t>
      </w:r>
    </w:p>
    <w:p w14:paraId="51EFAAA6" w14:textId="51FB521D" w:rsidR="006F104D" w:rsidRPr="006F104D" w:rsidRDefault="006F104D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0" w:name="mip35033157"/>
      <w:bookmarkEnd w:id="0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Art. 6a </w:t>
      </w:r>
    </w:p>
    <w:p w14:paraId="7272721A" w14:textId="77777777" w:rsidR="006F104D" w:rsidRPr="006F104D" w:rsidRDefault="006F104D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1" w:name="mip35033126"/>
      <w:bookmarkEnd w:id="1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1. Jeżeli nie jest możliwe ustalenie uprawnionych do udziału we </w:t>
      </w:r>
      <w:bookmarkStart w:id="2" w:name="highlightHit_72"/>
      <w:bookmarkEnd w:id="2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wspólnocie </w:t>
      </w:r>
      <w:bookmarkStart w:id="3" w:name="highlightHit_73"/>
      <w:bookmarkEnd w:id="3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gruntowej, o których mowa w </w:t>
      </w:r>
      <w:hyperlink r:id="rId6" w:history="1">
        <w:r w:rsidRPr="006F104D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art. 6 ust. 1 lub 2</w:t>
        </w:r>
      </w:hyperlink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, uprawnionymi do udziału w tej </w:t>
      </w:r>
      <w:bookmarkStart w:id="4" w:name="highlightHit_74"/>
      <w:bookmarkEnd w:id="4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wspólnocie są:</w:t>
      </w:r>
    </w:p>
    <w:p w14:paraId="571EE993" w14:textId="12AF88BD" w:rsidR="006F104D" w:rsidRPr="006F104D" w:rsidRDefault="006F104D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5" w:name="mip35033128"/>
      <w:bookmarkEnd w:id="5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1) osoby fizyczne lub prawne, które posiadają gospodarstwa rolne i nieprzerwanie przez okres od dnia 1 stycznia 2006 r. </w:t>
      </w:r>
      <w:r w:rsidR="0026650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do dnia 31 grudnia 2015 r. faktycznie korzystały ze </w:t>
      </w:r>
      <w:bookmarkStart w:id="6" w:name="highlightHit_75"/>
      <w:bookmarkEnd w:id="6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wspólnoty </w:t>
      </w:r>
      <w:bookmarkStart w:id="7" w:name="highlightHit_76"/>
      <w:bookmarkEnd w:id="7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gruntowej albo</w:t>
      </w:r>
    </w:p>
    <w:p w14:paraId="36ADD076" w14:textId="731D6A63" w:rsidR="006F104D" w:rsidRPr="006F104D" w:rsidRDefault="006F104D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8" w:name="mip35033129"/>
      <w:bookmarkEnd w:id="8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2) osoby fizyczne, które mają miejsce zamieszkania na terenie miejscowości, w której znajdują się grunty stanowiące </w:t>
      </w:r>
      <w:bookmarkStart w:id="9" w:name="highlightHit_77"/>
      <w:bookmarkEnd w:id="9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wspólnotę lub prowadzą w tej miejscowości gospodarstwo rolne - jeżeli </w:t>
      </w:r>
      <w:bookmarkStart w:id="10" w:name="highlightHit_78"/>
      <w:bookmarkEnd w:id="10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wspólnotą </w:t>
      </w:r>
      <w:bookmarkStart w:id="11" w:name="highlightHit_79"/>
      <w:bookmarkEnd w:id="11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gruntową są lasy, grunty leśne albo nieużytki przeznaczone do zalesienia, chyba że przez okres od dnia 1 stycznia 2006 r. do dnia 31 grudnia 2015 r. osoby te faktycznie </w:t>
      </w:r>
      <w:r w:rsidR="0026650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nie korzystały ze </w:t>
      </w:r>
      <w:bookmarkStart w:id="12" w:name="highlightHit_80"/>
      <w:bookmarkEnd w:id="12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wspólnoty.</w:t>
      </w:r>
    </w:p>
    <w:p w14:paraId="452309CC" w14:textId="060C0699" w:rsidR="006F104D" w:rsidRDefault="006F104D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13" w:name="mip35033130"/>
      <w:bookmarkEnd w:id="13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2. Niekorzystanie ze </w:t>
      </w:r>
      <w:bookmarkStart w:id="14" w:name="highlightHit_81"/>
      <w:bookmarkEnd w:id="14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wspólnoty </w:t>
      </w:r>
      <w:bookmarkStart w:id="15" w:name="highlightHit_82"/>
      <w:bookmarkEnd w:id="15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gruntowej w okresie wymienionym w ust. 1 pkt 1 nie powoduje utraty uprawnień, jeżeli spowodowane było klęską żywiołową, wypadkami losowymi lub innymi szczególnymi względami.</w:t>
      </w:r>
    </w:p>
    <w:p w14:paraId="5C0735A3" w14:textId="77777777" w:rsidR="00477E8E" w:rsidRPr="004B7BCB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Art. 8c </w:t>
      </w:r>
    </w:p>
    <w:p w14:paraId="1BA18668" w14:textId="77777777" w:rsidR="00477E8E" w:rsidRPr="006F104D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5. Wniosek, o którym mowa w ust. 1, zawiera:</w:t>
      </w:r>
    </w:p>
    <w:p w14:paraId="1EAE159B" w14:textId="77777777" w:rsidR="00477E8E" w:rsidRPr="006F104D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16" w:name="mip35033164"/>
      <w:bookmarkEnd w:id="16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1) określenie nieruchomości, która stanowi </w:t>
      </w:r>
      <w:bookmarkStart w:id="17" w:name="highlightHit_122"/>
      <w:bookmarkEnd w:id="17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wspólnotę </w:t>
      </w:r>
      <w:bookmarkStart w:id="18" w:name="highlightHit_123"/>
      <w:bookmarkEnd w:id="18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gruntową;</w:t>
      </w:r>
    </w:p>
    <w:p w14:paraId="177F9C46" w14:textId="77777777" w:rsidR="00477E8E" w:rsidRPr="006F104D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19" w:name="mip35033165"/>
      <w:bookmarkEnd w:id="19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2) imię i nazwisko osoby fizycznej albo firmę osoby prawnej uprawnionych do udziału we </w:t>
      </w:r>
      <w:bookmarkStart w:id="20" w:name="highlightHit_124"/>
      <w:bookmarkEnd w:id="20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wspólnocie </w:t>
      </w:r>
      <w:bookmarkStart w:id="21" w:name="highlightHit_125"/>
      <w:bookmarkEnd w:id="21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gruntowej, o których mowa w </w:t>
      </w:r>
      <w:hyperlink r:id="rId7" w:history="1">
        <w:r w:rsidRPr="006F104D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art. 6a</w:t>
        </w:r>
      </w:hyperlink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;</w:t>
      </w:r>
    </w:p>
    <w:p w14:paraId="159AEF6A" w14:textId="4389D539" w:rsidR="00477E8E" w:rsidRPr="006F104D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22" w:name="mip35033166"/>
      <w:bookmarkEnd w:id="22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3) nazwę miejscowości, w której położone jest gospodarstwo rolne uprawnionego do udziału we </w:t>
      </w:r>
      <w:bookmarkStart w:id="23" w:name="highlightHit_126"/>
      <w:bookmarkEnd w:id="23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wspólnocie </w:t>
      </w:r>
      <w:bookmarkStart w:id="24" w:name="highlightHit_127"/>
      <w:bookmarkEnd w:id="24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gruntowej,</w:t>
      </w:r>
      <w:r w:rsidR="006D5C6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 którym mowa w </w:t>
      </w:r>
      <w:hyperlink r:id="rId8" w:history="1">
        <w:r w:rsidRPr="006F104D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art. 6a</w:t>
        </w:r>
      </w:hyperlink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;</w:t>
      </w:r>
    </w:p>
    <w:p w14:paraId="73DF8202" w14:textId="77777777" w:rsidR="00477E8E" w:rsidRPr="006F104D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25" w:name="mip35033167"/>
      <w:bookmarkEnd w:id="25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4) wskazanie adresu do doręczeń.</w:t>
      </w:r>
    </w:p>
    <w:p w14:paraId="608B7206" w14:textId="77777777" w:rsidR="00477E8E" w:rsidRPr="006F104D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26" w:name="mip35033168"/>
      <w:bookmarkEnd w:id="26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6. We wniosku, o którym mowa w ust. 1, wskazuje się dowody, które świadczą:</w:t>
      </w:r>
    </w:p>
    <w:p w14:paraId="60A22E37" w14:textId="77777777" w:rsidR="00477E8E" w:rsidRPr="006F104D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27" w:name="mip35033170"/>
      <w:bookmarkEnd w:id="27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1) że nieruchomość stanowi </w:t>
      </w:r>
      <w:bookmarkStart w:id="28" w:name="highlightHit_128"/>
      <w:bookmarkEnd w:id="28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wspólnotę </w:t>
      </w:r>
      <w:bookmarkStart w:id="29" w:name="highlightHit_129"/>
      <w:bookmarkEnd w:id="29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gruntową;</w:t>
      </w:r>
    </w:p>
    <w:p w14:paraId="48D3CC3F" w14:textId="77777777" w:rsidR="00477E8E" w:rsidRPr="004B7BCB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30" w:name="mip35033171"/>
      <w:bookmarkEnd w:id="30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2) o spełnieniu warunków do nabycia uprawnień do udziału we </w:t>
      </w:r>
      <w:bookmarkStart w:id="31" w:name="highlightHit_130"/>
      <w:bookmarkEnd w:id="31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wspólnocie </w:t>
      </w:r>
      <w:bookmarkStart w:id="32" w:name="highlightHit_131"/>
      <w:bookmarkEnd w:id="32"/>
      <w:r w:rsidRPr="006F104D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gruntowej.</w:t>
      </w:r>
    </w:p>
    <w:p w14:paraId="49D3BA85" w14:textId="5AA754E9" w:rsidR="00F66D6A" w:rsidRDefault="00F66D6A" w:rsidP="009351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E256CA" w14:textId="13CD3C2A" w:rsidR="007B6A81" w:rsidRDefault="00845FB3" w:rsidP="007B6A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FB3">
        <w:rPr>
          <w:rStyle w:val="articletitle"/>
          <w:rFonts w:ascii="Times New Roman" w:hAnsi="Times New Roman" w:cs="Times New Roman"/>
        </w:rPr>
        <w:t>–</w:t>
      </w:r>
      <w:r w:rsidR="007B6A81" w:rsidRPr="007B6A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6A81">
        <w:rPr>
          <w:rFonts w:ascii="Times New Roman" w:eastAsia="Times New Roman" w:hAnsi="Times New Roman" w:cs="Times New Roman"/>
          <w:lang w:eastAsia="pl-PL"/>
        </w:rPr>
        <w:t xml:space="preserve">dowody </w:t>
      </w:r>
      <w:r w:rsidR="006D5C6F" w:rsidRPr="00845FB3">
        <w:rPr>
          <w:rStyle w:val="articletitle"/>
          <w:rFonts w:ascii="Times New Roman" w:hAnsi="Times New Roman" w:cs="Times New Roman"/>
        </w:rPr>
        <w:t>–</w:t>
      </w:r>
      <w:r w:rsidR="007B6A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6A81" w:rsidRPr="007B6A81">
        <w:rPr>
          <w:rFonts w:ascii="Times New Roman" w:eastAsia="Times New Roman" w:hAnsi="Times New Roman" w:cs="Times New Roman"/>
          <w:lang w:eastAsia="pl-PL"/>
        </w:rPr>
        <w:t xml:space="preserve">zgodnie z </w:t>
      </w:r>
      <w:bookmarkStart w:id="33" w:name="mip35033131"/>
      <w:bookmarkStart w:id="34" w:name="mip53122978"/>
      <w:bookmarkEnd w:id="33"/>
      <w:bookmarkEnd w:id="34"/>
      <w:r w:rsidR="007B6A81">
        <w:rPr>
          <w:rFonts w:ascii="Times New Roman" w:eastAsia="Times New Roman" w:hAnsi="Times New Roman" w:cs="Times New Roman"/>
          <w:lang w:eastAsia="pl-PL"/>
        </w:rPr>
        <w:t>a</w:t>
      </w:r>
      <w:r w:rsidR="007B6A81" w:rsidRPr="007B6A81">
        <w:rPr>
          <w:rFonts w:ascii="Times New Roman" w:eastAsia="Times New Roman" w:hAnsi="Times New Roman" w:cs="Times New Roman"/>
          <w:lang w:eastAsia="pl-PL"/>
        </w:rPr>
        <w:t xml:space="preserve">rt. 75 </w:t>
      </w:r>
      <w:r w:rsidR="007B6A81" w:rsidRPr="007B6A81">
        <w:rPr>
          <w:rFonts w:ascii="Times New Roman" w:hAnsi="Times New Roman" w:cs="Times New Roman"/>
        </w:rPr>
        <w:t xml:space="preserve">ustawy z 14 czerwca 1960 r. Kodeks postępowania administracyjnego </w:t>
      </w:r>
      <w:r w:rsidR="007B6A81" w:rsidRPr="007B6A81">
        <w:rPr>
          <w:rFonts w:ascii="Times New Roman" w:hAnsi="Times New Roman" w:cs="Times New Roman"/>
        </w:rPr>
        <w:br/>
        <w:t>(Dz. U. z 2020 r. poz. 256 ze zm.)</w:t>
      </w:r>
    </w:p>
    <w:p w14:paraId="6F57A41E" w14:textId="77777777" w:rsidR="007B6A81" w:rsidRPr="007B6A81" w:rsidRDefault="007B6A81" w:rsidP="007B6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285FEC" w14:textId="151D38C5" w:rsidR="007B6A81" w:rsidRPr="007B6A81" w:rsidRDefault="007B6A81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35" w:name="mip53122979"/>
      <w:bookmarkEnd w:id="35"/>
      <w:r w:rsidRPr="007B6A8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§ 1. Jako dowód należy dopuścić wszystko, co może przyczynić się do wyjaśnienia sprawy, a nie jest sprzeczne z prawem. </w:t>
      </w:r>
      <w:r w:rsidR="00477E8E" w:rsidRPr="00477E8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7B6A8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 szczególności dowodem mogą być </w:t>
      </w:r>
      <w:hyperlink r:id="rId9" w:history="1">
        <w:r w:rsidRPr="007B6A81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dokumenty</w:t>
        </w:r>
      </w:hyperlink>
      <w:r w:rsidRPr="007B6A8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, </w:t>
      </w:r>
      <w:hyperlink r:id="rId10" w:history="1">
        <w:r w:rsidRPr="007B6A81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zeznania świadków</w:t>
        </w:r>
      </w:hyperlink>
      <w:r w:rsidRPr="007B6A8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, </w:t>
      </w:r>
      <w:hyperlink r:id="rId11" w:history="1">
        <w:r w:rsidRPr="007B6A81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opinie biegłych</w:t>
        </w:r>
      </w:hyperlink>
      <w:r w:rsidRPr="007B6A8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oraz </w:t>
      </w:r>
      <w:hyperlink r:id="rId12" w:history="1">
        <w:r w:rsidRPr="007B6A81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oględziny</w:t>
        </w:r>
      </w:hyperlink>
      <w:r w:rsidRPr="007B6A8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797ADC3C" w14:textId="2F040390" w:rsidR="00D720D2" w:rsidRPr="00477E8E" w:rsidRDefault="004B7BCB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bookmarkStart w:id="36" w:name="mip53122980"/>
      <w:bookmarkEnd w:id="36"/>
      <w:r w:rsidRPr="004B7BC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§ 2. Jeżeli przepis prawa nie wymaga urzędowego potwierdzenia określonych faktów lub stanu prawnego w drodze </w:t>
      </w:r>
      <w:hyperlink r:id="rId13" w:history="1">
        <w:r w:rsidRPr="004B7BCB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zaświadczenia</w:t>
        </w:r>
      </w:hyperlink>
      <w:r w:rsidRPr="004B7BC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właściwego organu administracji, organ administracji publicznej odbiera od strony, na jej wniosek, oświadczenie złożone pod rygorem </w:t>
      </w:r>
      <w:hyperlink r:id="rId14" w:history="1">
        <w:r w:rsidRPr="004B7BCB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odpowiedzialności</w:t>
        </w:r>
      </w:hyperlink>
      <w:r w:rsidRPr="004B7BC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za fałszywe zeznania. Przepis </w:t>
      </w:r>
      <w:hyperlink r:id="rId15" w:history="1">
        <w:r w:rsidRPr="004B7BCB">
          <w:rPr>
            <w:rFonts w:ascii="Times New Roman" w:eastAsia="Times New Roman" w:hAnsi="Times New Roman" w:cs="Times New Roman"/>
            <w:i/>
            <w:iCs/>
            <w:sz w:val="18"/>
            <w:szCs w:val="18"/>
            <w:lang w:eastAsia="pl-PL"/>
          </w:rPr>
          <w:t>art. 83 § 3</w:t>
        </w:r>
      </w:hyperlink>
      <w:r w:rsidRPr="004B7BCB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stosuje się odpowiednio. </w:t>
      </w:r>
    </w:p>
    <w:p w14:paraId="48097185" w14:textId="77777777" w:rsidR="00477E8E" w:rsidRPr="00477E8E" w:rsidRDefault="00477E8E" w:rsidP="00477E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ADFF878" w14:textId="4036AA0D" w:rsidR="00D720D2" w:rsidRDefault="00845FB3" w:rsidP="0084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5FB3">
        <w:rPr>
          <w:rStyle w:val="articletitle"/>
          <w:rFonts w:ascii="Times New Roman" w:hAnsi="Times New Roman" w:cs="Times New Roman"/>
        </w:rPr>
        <w:t>–</w:t>
      </w:r>
      <w:r w:rsidR="004B7BCB">
        <w:rPr>
          <w:rFonts w:ascii="Times New Roman" w:eastAsia="Times New Roman" w:hAnsi="Times New Roman" w:cs="Times New Roman"/>
          <w:lang w:eastAsia="pl-PL"/>
        </w:rPr>
        <w:t xml:space="preserve"> jeśli dokumenty stanowiące wartość dowodową znajdują się w </w:t>
      </w:r>
      <w:r w:rsidR="005036A4">
        <w:rPr>
          <w:rFonts w:ascii="Times New Roman" w:eastAsia="Times New Roman" w:hAnsi="Times New Roman" w:cs="Times New Roman"/>
          <w:lang w:eastAsia="pl-PL"/>
        </w:rPr>
        <w:t>zasobach Starostwa Powiatowego</w:t>
      </w:r>
      <w:bookmarkStart w:id="37" w:name="_GoBack"/>
      <w:bookmarkEnd w:id="37"/>
      <w:r w:rsidR="004B7B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7BCB">
        <w:rPr>
          <w:rFonts w:ascii="Times New Roman" w:eastAsia="Times New Roman" w:hAnsi="Times New Roman" w:cs="Times New Roman"/>
          <w:lang w:eastAsia="pl-PL"/>
        </w:rPr>
        <w:br/>
        <w:t>w Wołominie można powołać się na nie bez konieczności dostarczania;</w:t>
      </w:r>
    </w:p>
    <w:p w14:paraId="30DE760C" w14:textId="77777777" w:rsidR="00845FB3" w:rsidRPr="00845FB3" w:rsidRDefault="00845FB3" w:rsidP="0084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1D0105" w14:textId="4CC88AB0" w:rsidR="009B09D8" w:rsidRPr="00845FB3" w:rsidRDefault="00845FB3" w:rsidP="00CF7201">
      <w:pPr>
        <w:jc w:val="both"/>
        <w:rPr>
          <w:rStyle w:val="articletitle"/>
          <w:rFonts w:ascii="Times New Roman" w:hAnsi="Times New Roman" w:cs="Times New Roman"/>
        </w:rPr>
      </w:pPr>
      <w:r w:rsidRPr="00845FB3">
        <w:rPr>
          <w:rStyle w:val="articletitle"/>
          <w:rFonts w:ascii="Times New Roman" w:hAnsi="Times New Roman" w:cs="Times New Roman"/>
        </w:rPr>
        <w:t>–</w:t>
      </w:r>
      <w:r w:rsidR="009B09D8" w:rsidRPr="00845FB3">
        <w:rPr>
          <w:rStyle w:val="articletitle"/>
          <w:rFonts w:ascii="Times New Roman" w:hAnsi="Times New Roman" w:cs="Times New Roman"/>
        </w:rPr>
        <w:t xml:space="preserve"> gospodarstwo rolne </w:t>
      </w:r>
      <w:bookmarkStart w:id="38" w:name="_Hlk45284457"/>
      <w:r w:rsidR="009B09D8" w:rsidRPr="00845FB3">
        <w:rPr>
          <w:rStyle w:val="articletitle"/>
          <w:rFonts w:ascii="Times New Roman" w:hAnsi="Times New Roman" w:cs="Times New Roman"/>
        </w:rPr>
        <w:t>–</w:t>
      </w:r>
      <w:bookmarkEnd w:id="38"/>
      <w:r w:rsidR="009B09D8" w:rsidRPr="00845FB3">
        <w:rPr>
          <w:rStyle w:val="articletitle"/>
          <w:rFonts w:ascii="Times New Roman" w:hAnsi="Times New Roman" w:cs="Times New Roman"/>
        </w:rPr>
        <w:t xml:space="preserve"> zgodnie z </w:t>
      </w:r>
      <w:r w:rsidR="00F029D9">
        <w:rPr>
          <w:rStyle w:val="articletitle"/>
          <w:rFonts w:ascii="Times New Roman" w:hAnsi="Times New Roman" w:cs="Times New Roman"/>
        </w:rPr>
        <w:t>a</w:t>
      </w:r>
      <w:r w:rsidR="009B09D8" w:rsidRPr="00845FB3">
        <w:rPr>
          <w:rStyle w:val="articletitle"/>
          <w:rFonts w:ascii="Times New Roman" w:hAnsi="Times New Roman" w:cs="Times New Roman"/>
        </w:rPr>
        <w:t>rt. 55</w:t>
      </w:r>
      <w:r w:rsidR="009B09D8" w:rsidRPr="00845FB3">
        <w:rPr>
          <w:rStyle w:val="articletitle"/>
          <w:rFonts w:ascii="Times New Roman" w:hAnsi="Times New Roman" w:cs="Times New Roman"/>
          <w:vertAlign w:val="superscript"/>
        </w:rPr>
        <w:t>3</w:t>
      </w:r>
      <w:r w:rsidR="009B09D8" w:rsidRPr="00845FB3">
        <w:rPr>
          <w:rStyle w:val="articletitle"/>
          <w:rFonts w:ascii="Times New Roman" w:hAnsi="Times New Roman" w:cs="Times New Roman"/>
        </w:rPr>
        <w:t xml:space="preserve"> </w:t>
      </w:r>
      <w:r w:rsidRPr="00845FB3">
        <w:rPr>
          <w:rStyle w:val="articletitle"/>
          <w:rFonts w:ascii="Times New Roman" w:hAnsi="Times New Roman" w:cs="Times New Roman"/>
        </w:rPr>
        <w:t>ustaw</w:t>
      </w:r>
      <w:r w:rsidR="00F029D9">
        <w:rPr>
          <w:rStyle w:val="articletitle"/>
          <w:rFonts w:ascii="Times New Roman" w:hAnsi="Times New Roman" w:cs="Times New Roman"/>
        </w:rPr>
        <w:t xml:space="preserve">y </w:t>
      </w:r>
      <w:r w:rsidRPr="00845FB3">
        <w:rPr>
          <w:rStyle w:val="articletitle"/>
          <w:rFonts w:ascii="Times New Roman" w:hAnsi="Times New Roman" w:cs="Times New Roman"/>
        </w:rPr>
        <w:t xml:space="preserve"> z dnia</w:t>
      </w:r>
      <w:r w:rsidR="00F029D9">
        <w:rPr>
          <w:rStyle w:val="articletitle"/>
          <w:rFonts w:ascii="Times New Roman" w:hAnsi="Times New Roman" w:cs="Times New Roman"/>
        </w:rPr>
        <w:t xml:space="preserve"> </w:t>
      </w:r>
      <w:r w:rsidRPr="00845FB3">
        <w:rPr>
          <w:rStyle w:val="articletitle"/>
          <w:rFonts w:ascii="Times New Roman" w:hAnsi="Times New Roman" w:cs="Times New Roman"/>
        </w:rPr>
        <w:t xml:space="preserve">23 kwietnia 1964 </w:t>
      </w:r>
      <w:r w:rsidR="00F029D9">
        <w:rPr>
          <w:rStyle w:val="articletitle"/>
          <w:rFonts w:ascii="Times New Roman" w:hAnsi="Times New Roman" w:cs="Times New Roman"/>
        </w:rPr>
        <w:t>r</w:t>
      </w:r>
      <w:r w:rsidRPr="00845FB3">
        <w:rPr>
          <w:rStyle w:val="articletitle"/>
          <w:rFonts w:ascii="Times New Roman" w:hAnsi="Times New Roman" w:cs="Times New Roman"/>
        </w:rPr>
        <w:t xml:space="preserve">. Kodeks Cywilny </w:t>
      </w:r>
      <w:r>
        <w:rPr>
          <w:rStyle w:val="articletitle"/>
          <w:rFonts w:ascii="Times New Roman" w:hAnsi="Times New Roman" w:cs="Times New Roman"/>
        </w:rPr>
        <w:br/>
      </w:r>
      <w:r w:rsidRPr="00845FB3">
        <w:rPr>
          <w:rStyle w:val="articletitle"/>
          <w:rFonts w:ascii="Times New Roman" w:hAnsi="Times New Roman" w:cs="Times New Roman"/>
        </w:rPr>
        <w:t>(Dz.U. z 2019 r. poz.</w:t>
      </w:r>
      <w:r w:rsidR="00F029D9">
        <w:rPr>
          <w:rStyle w:val="articletitle"/>
          <w:rFonts w:ascii="Times New Roman" w:hAnsi="Times New Roman" w:cs="Times New Roman"/>
        </w:rPr>
        <w:t xml:space="preserve"> </w:t>
      </w:r>
      <w:r w:rsidRPr="00845FB3">
        <w:rPr>
          <w:rStyle w:val="articletitle"/>
          <w:rFonts w:ascii="Times New Roman" w:hAnsi="Times New Roman" w:cs="Times New Roman"/>
        </w:rPr>
        <w:t>1145 ze zm.)</w:t>
      </w:r>
    </w:p>
    <w:p w14:paraId="0F551D3F" w14:textId="493CD736" w:rsidR="009B09D8" w:rsidRPr="009B09D8" w:rsidRDefault="009B09D8" w:rsidP="00CF7201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B09D8">
        <w:rPr>
          <w:rFonts w:ascii="Times New Roman" w:hAnsi="Times New Roman" w:cs="Times New Roman"/>
          <w:i/>
          <w:iCs/>
          <w:sz w:val="18"/>
          <w:szCs w:val="18"/>
        </w:rPr>
        <w:t xml:space="preserve">Za gospodarstwo rolne uważa się grunty rolne wraz z gruntami leśnymi, budynkami lub ich częściami, urządzeniami </w:t>
      </w:r>
      <w:r w:rsidR="00845FB3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9B09D8">
        <w:rPr>
          <w:rFonts w:ascii="Times New Roman" w:hAnsi="Times New Roman" w:cs="Times New Roman"/>
          <w:i/>
          <w:iCs/>
          <w:sz w:val="18"/>
          <w:szCs w:val="18"/>
        </w:rPr>
        <w:t xml:space="preserve">i inwentarzem, jeżeli stanowią lub mogą stanowić zorganizowaną całość gospodarczą, oraz prawami związanymi </w:t>
      </w:r>
      <w:r w:rsidR="00845FB3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9B09D8">
        <w:rPr>
          <w:rFonts w:ascii="Times New Roman" w:hAnsi="Times New Roman" w:cs="Times New Roman"/>
          <w:i/>
          <w:iCs/>
          <w:sz w:val="18"/>
          <w:szCs w:val="18"/>
        </w:rPr>
        <w:t>z prowadzeniem gospodarstwa rolnego.</w:t>
      </w:r>
    </w:p>
    <w:sectPr w:rsidR="009B09D8" w:rsidRPr="009B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1929"/>
    <w:multiLevelType w:val="hybridMultilevel"/>
    <w:tmpl w:val="3EDE22F0"/>
    <w:lvl w:ilvl="0" w:tplc="2174A5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640B3"/>
    <w:multiLevelType w:val="hybridMultilevel"/>
    <w:tmpl w:val="A60C90CA"/>
    <w:lvl w:ilvl="0" w:tplc="E58017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37F1"/>
    <w:multiLevelType w:val="multilevel"/>
    <w:tmpl w:val="A74C9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50B169F"/>
    <w:multiLevelType w:val="hybridMultilevel"/>
    <w:tmpl w:val="113EE91C"/>
    <w:lvl w:ilvl="0" w:tplc="3574EA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03248"/>
    <w:multiLevelType w:val="hybridMultilevel"/>
    <w:tmpl w:val="B972BDDE"/>
    <w:lvl w:ilvl="0" w:tplc="DAD49A4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8A"/>
    <w:rsid w:val="00190582"/>
    <w:rsid w:val="001B3369"/>
    <w:rsid w:val="00266507"/>
    <w:rsid w:val="00351C91"/>
    <w:rsid w:val="00355EEE"/>
    <w:rsid w:val="003604A3"/>
    <w:rsid w:val="00477E8E"/>
    <w:rsid w:val="004B7BCB"/>
    <w:rsid w:val="005036A4"/>
    <w:rsid w:val="00561335"/>
    <w:rsid w:val="006D5C6F"/>
    <w:rsid w:val="006F104D"/>
    <w:rsid w:val="007B6A81"/>
    <w:rsid w:val="007C5D8A"/>
    <w:rsid w:val="00845FB3"/>
    <w:rsid w:val="0092071D"/>
    <w:rsid w:val="00935142"/>
    <w:rsid w:val="009B09D8"/>
    <w:rsid w:val="009B3137"/>
    <w:rsid w:val="00B31449"/>
    <w:rsid w:val="00C47BE1"/>
    <w:rsid w:val="00CF7201"/>
    <w:rsid w:val="00D720D2"/>
    <w:rsid w:val="00E56657"/>
    <w:rsid w:val="00E7461C"/>
    <w:rsid w:val="00F029D9"/>
    <w:rsid w:val="00F66D6A"/>
    <w:rsid w:val="00F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6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10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10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104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F104D"/>
    <w:rPr>
      <w:b/>
      <w:bCs/>
    </w:rPr>
  </w:style>
  <w:style w:type="paragraph" w:styleId="NormalnyWeb">
    <w:name w:val="Normal (Web)"/>
    <w:basedOn w:val="Normalny"/>
    <w:uiPriority w:val="99"/>
    <w:unhideWhenUsed/>
    <w:rsid w:val="006F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B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10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F10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104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F104D"/>
    <w:rPr>
      <w:b/>
      <w:bCs/>
    </w:rPr>
  </w:style>
  <w:style w:type="paragraph" w:styleId="NormalnyWeb">
    <w:name w:val="Normal (Web)"/>
    <w:basedOn w:val="Normalny"/>
    <w:uiPriority w:val="99"/>
    <w:unhideWhenUsed/>
    <w:rsid w:val="006F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B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0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6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4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4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1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qydsnrwhe3dsltqmfyc4mzvgaztgmjsgu" TargetMode="External"/><Relationship Id="rId13" Type="http://schemas.openxmlformats.org/officeDocument/2006/relationships/hyperlink" Target="https://sip.legalis.pl/urlSearch.seam?HitlistCaption=Odes&#322;ania&amp;pap_group=25009719&amp;sortField=document-date&amp;filterByUniqueVersionBaseId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qydsnrwhe3dsltqmfyc4mzvgaztgmjsgu" TargetMode="External"/><Relationship Id="rId12" Type="http://schemas.openxmlformats.org/officeDocument/2006/relationships/hyperlink" Target="https://sip.legalis.pl/urlSearch.seam?HitlistCaption=Odes&#322;ania&amp;pap_group=25009768&amp;sortField=document-date&amp;filterByUniqueVersionBaseId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qydsnrwhe3dsltqmfyc4mzvgaztgmjsgi" TargetMode="External"/><Relationship Id="rId11" Type="http://schemas.openxmlformats.org/officeDocument/2006/relationships/hyperlink" Target="https://sip.legalis.pl/urlSearch.seam?HitlistCaption=Odes&#322;ania&amp;pap_group=25009767&amp;sortField=document-date&amp;filterByUniqueVersionBaseI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eobxge3doltqmfyc4nbvgy2tanzthe" TargetMode="External"/><Relationship Id="rId10" Type="http://schemas.openxmlformats.org/officeDocument/2006/relationships/hyperlink" Target="https://sip.legalis.pl/urlSearch.seam?HitlistCaption=Odes&#322;ania&amp;pap_group=25009766&amp;sortField=document-date&amp;filterByUniqueVersionBaseI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urlSearch.seam?HitlistCaption=Odes&#322;ania&amp;pap_group=25009765&amp;sortField=document-date&amp;filterByUniqueVersionBaseId=true" TargetMode="External"/><Relationship Id="rId14" Type="http://schemas.openxmlformats.org/officeDocument/2006/relationships/hyperlink" Target="https://sip.legalis.pl/urlSearch.seam?HitlistCaption=Odes&#322;ania&amp;pap_group=25009764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E.Kobyliński</cp:lastModifiedBy>
  <cp:revision>2</cp:revision>
  <cp:lastPrinted>2020-07-13T07:31:00Z</cp:lastPrinted>
  <dcterms:created xsi:type="dcterms:W3CDTF">2020-07-23T07:05:00Z</dcterms:created>
  <dcterms:modified xsi:type="dcterms:W3CDTF">2020-07-23T07:05:00Z</dcterms:modified>
</cp:coreProperties>
</file>